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B76A" w14:textId="0A6393BE" w:rsidR="00404DF6" w:rsidRPr="002C62B6" w:rsidRDefault="00D96094" w:rsidP="00D063A8">
      <w:pPr>
        <w:pStyle w:val="NoSpacing"/>
        <w:tabs>
          <w:tab w:val="left" w:pos="1395"/>
          <w:tab w:val="right" w:pos="13958"/>
        </w:tabs>
        <w:rPr>
          <w:b/>
          <w:bCs/>
          <w:color w:val="2F5496" w:themeColor="accent1" w:themeShade="BF"/>
        </w:rPr>
      </w:pPr>
      <w:r w:rsidRPr="002C62B6">
        <w:rPr>
          <w:b/>
          <w:bCs/>
          <w:color w:val="2F5496" w:themeColor="accent1" w:themeShade="BF"/>
        </w:rPr>
        <w:t>FEEDBAC</w:t>
      </w:r>
      <w:r w:rsidR="00D063A8">
        <w:rPr>
          <w:b/>
          <w:bCs/>
          <w:color w:val="2F5496" w:themeColor="accent1" w:themeShade="BF"/>
        </w:rPr>
        <w:t>K</w:t>
      </w:r>
      <w:r w:rsidR="00D063A8">
        <w:rPr>
          <w:b/>
          <w:bCs/>
          <w:color w:val="2F5496" w:themeColor="accent1" w:themeShade="BF"/>
        </w:rPr>
        <w:tab/>
      </w:r>
    </w:p>
    <w:p w14:paraId="579970D8" w14:textId="348B0335" w:rsidR="00404DF6" w:rsidRPr="002C62B6" w:rsidRDefault="00404DF6" w:rsidP="00404DF6">
      <w:pPr>
        <w:pStyle w:val="NoSpacing"/>
        <w:rPr>
          <w:color w:val="2F5496" w:themeColor="accent1" w:themeShade="BF"/>
        </w:rPr>
      </w:pPr>
    </w:p>
    <w:p w14:paraId="5406E1F1" w14:textId="3BABE9D8" w:rsidR="00404DF6" w:rsidRDefault="003E5524" w:rsidP="00404DF6">
      <w:pPr>
        <w:pStyle w:val="NoSpacing"/>
        <w:rPr>
          <w:b/>
          <w:bCs/>
        </w:rPr>
      </w:pPr>
      <w:r>
        <w:rPr>
          <w:b/>
          <w:bCs/>
        </w:rPr>
        <w:t>Deep</w:t>
      </w:r>
      <w:r w:rsidR="00404DF6">
        <w:rPr>
          <w:b/>
          <w:bCs/>
        </w:rPr>
        <w:t xml:space="preserve"> Knowledge</w:t>
      </w:r>
    </w:p>
    <w:p w14:paraId="6F208EE8" w14:textId="38A316DC" w:rsidR="00404DF6" w:rsidRDefault="001A17F0" w:rsidP="001A17F0">
      <w:pPr>
        <w:pStyle w:val="NoSpacing"/>
      </w:pPr>
      <w:r>
        <w:t>To what extent is the knowledge being addressed focused on a small number of key concepts and the relationships between and among concepts?</w:t>
      </w:r>
    </w:p>
    <w:tbl>
      <w:tblPr>
        <w:tblStyle w:val="TableGrid"/>
        <w:tblW w:w="0" w:type="auto"/>
        <w:tblLook w:val="04A0" w:firstRow="1" w:lastRow="0" w:firstColumn="1" w:lastColumn="0" w:noHBand="0" w:noVBand="1"/>
      </w:tblPr>
      <w:tblGrid>
        <w:gridCol w:w="2789"/>
        <w:gridCol w:w="2789"/>
        <w:gridCol w:w="2790"/>
        <w:gridCol w:w="2790"/>
        <w:gridCol w:w="2790"/>
      </w:tblGrid>
      <w:tr w:rsidR="00D96094" w14:paraId="50647F2E" w14:textId="77777777" w:rsidTr="00D96094">
        <w:tc>
          <w:tcPr>
            <w:tcW w:w="2789" w:type="dxa"/>
          </w:tcPr>
          <w:p w14:paraId="1B443176" w14:textId="6D5FA540" w:rsidR="00D96094" w:rsidRPr="00D96094" w:rsidRDefault="008B613F" w:rsidP="008B613F">
            <w:pPr>
              <w:pStyle w:val="NoSpacing"/>
              <w:rPr>
                <w:sz w:val="18"/>
                <w:szCs w:val="18"/>
              </w:rPr>
            </w:pPr>
            <w:r w:rsidRPr="008B613F">
              <w:rPr>
                <w:sz w:val="18"/>
                <w:szCs w:val="18"/>
              </w:rPr>
              <w:t>Almost all of the content</w:t>
            </w:r>
            <w:r>
              <w:rPr>
                <w:sz w:val="18"/>
                <w:szCs w:val="18"/>
              </w:rPr>
              <w:t xml:space="preserve"> </w:t>
            </w:r>
            <w:r w:rsidRPr="008B613F">
              <w:rPr>
                <w:sz w:val="18"/>
                <w:szCs w:val="18"/>
              </w:rPr>
              <w:t>knowledge of the lesson is shallow</w:t>
            </w:r>
            <w:r>
              <w:rPr>
                <w:sz w:val="18"/>
                <w:szCs w:val="18"/>
              </w:rPr>
              <w:t xml:space="preserve"> </w:t>
            </w:r>
            <w:r w:rsidRPr="008B613F">
              <w:rPr>
                <w:sz w:val="18"/>
                <w:szCs w:val="18"/>
              </w:rPr>
              <w:t>because it</w:t>
            </w:r>
            <w:r>
              <w:rPr>
                <w:sz w:val="18"/>
                <w:szCs w:val="18"/>
              </w:rPr>
              <w:t xml:space="preserve"> </w:t>
            </w:r>
            <w:r w:rsidRPr="008B613F">
              <w:rPr>
                <w:sz w:val="18"/>
                <w:szCs w:val="18"/>
              </w:rPr>
              <w:t>does not deal with</w:t>
            </w:r>
            <w:r>
              <w:rPr>
                <w:sz w:val="18"/>
                <w:szCs w:val="18"/>
              </w:rPr>
              <w:t xml:space="preserve"> </w:t>
            </w:r>
            <w:r w:rsidRPr="008B613F">
              <w:rPr>
                <w:sz w:val="18"/>
                <w:szCs w:val="18"/>
              </w:rPr>
              <w:t>significant concepts or ideas.</w:t>
            </w:r>
          </w:p>
        </w:tc>
        <w:tc>
          <w:tcPr>
            <w:tcW w:w="2789" w:type="dxa"/>
          </w:tcPr>
          <w:p w14:paraId="222A4500" w14:textId="721C1798" w:rsidR="00D96094" w:rsidRPr="00D96094" w:rsidRDefault="0001352D" w:rsidP="0001352D">
            <w:pPr>
              <w:pStyle w:val="NoSpacing"/>
              <w:rPr>
                <w:sz w:val="18"/>
                <w:szCs w:val="18"/>
              </w:rPr>
            </w:pPr>
            <w:r w:rsidRPr="0001352D">
              <w:rPr>
                <w:sz w:val="18"/>
                <w:szCs w:val="18"/>
              </w:rPr>
              <w:t>Some key concepts and ideas are mentioned or covered by the teacher</w:t>
            </w:r>
            <w:r>
              <w:rPr>
                <w:sz w:val="18"/>
                <w:szCs w:val="18"/>
              </w:rPr>
              <w:t xml:space="preserve"> </w:t>
            </w:r>
            <w:r w:rsidRPr="0001352D">
              <w:rPr>
                <w:sz w:val="18"/>
                <w:szCs w:val="18"/>
              </w:rPr>
              <w:t>or students, but only at a</w:t>
            </w:r>
            <w:r>
              <w:rPr>
                <w:sz w:val="18"/>
                <w:szCs w:val="18"/>
              </w:rPr>
              <w:t xml:space="preserve"> </w:t>
            </w:r>
            <w:r w:rsidRPr="0001352D">
              <w:rPr>
                <w:sz w:val="18"/>
                <w:szCs w:val="18"/>
              </w:rPr>
              <w:t>superficial level.</w:t>
            </w:r>
          </w:p>
        </w:tc>
        <w:tc>
          <w:tcPr>
            <w:tcW w:w="2790" w:type="dxa"/>
          </w:tcPr>
          <w:p w14:paraId="1D7AC238" w14:textId="77777777" w:rsidR="00D96094" w:rsidRDefault="0001352D" w:rsidP="0001352D">
            <w:pPr>
              <w:pStyle w:val="NoSpacing"/>
              <w:rPr>
                <w:sz w:val="18"/>
                <w:szCs w:val="18"/>
              </w:rPr>
            </w:pPr>
            <w:r w:rsidRPr="0001352D">
              <w:rPr>
                <w:sz w:val="18"/>
                <w:szCs w:val="18"/>
              </w:rPr>
              <w:t>Knowledge is treated unevenly during instruction. A significant</w:t>
            </w:r>
            <w:r>
              <w:rPr>
                <w:sz w:val="18"/>
                <w:szCs w:val="18"/>
              </w:rPr>
              <w:t xml:space="preserve"> </w:t>
            </w:r>
            <w:r w:rsidRPr="0001352D">
              <w:rPr>
                <w:sz w:val="18"/>
                <w:szCs w:val="18"/>
              </w:rPr>
              <w:t>idea may</w:t>
            </w:r>
            <w:r>
              <w:rPr>
                <w:sz w:val="18"/>
                <w:szCs w:val="18"/>
              </w:rPr>
              <w:t xml:space="preserve"> </w:t>
            </w:r>
            <w:r w:rsidRPr="0001352D">
              <w:rPr>
                <w:sz w:val="18"/>
                <w:szCs w:val="18"/>
              </w:rPr>
              <w:t>be addressed as part of the lesson, but in general the focus on key</w:t>
            </w:r>
            <w:r>
              <w:rPr>
                <w:sz w:val="18"/>
                <w:szCs w:val="18"/>
              </w:rPr>
              <w:t xml:space="preserve"> </w:t>
            </w:r>
            <w:r w:rsidRPr="0001352D">
              <w:rPr>
                <w:sz w:val="18"/>
                <w:szCs w:val="18"/>
              </w:rPr>
              <w:t>concepts and ideas is not</w:t>
            </w:r>
            <w:r>
              <w:rPr>
                <w:sz w:val="18"/>
                <w:szCs w:val="18"/>
              </w:rPr>
              <w:t xml:space="preserve"> </w:t>
            </w:r>
            <w:r w:rsidRPr="0001352D">
              <w:rPr>
                <w:sz w:val="18"/>
                <w:szCs w:val="18"/>
              </w:rPr>
              <w:t>sustained throughout the lesson.</w:t>
            </w:r>
          </w:p>
          <w:p w14:paraId="4AA5CF44" w14:textId="1227D749" w:rsidR="008A1A5A" w:rsidRPr="00D96094" w:rsidRDefault="008A1A5A" w:rsidP="0001352D">
            <w:pPr>
              <w:pStyle w:val="NoSpacing"/>
              <w:rPr>
                <w:sz w:val="18"/>
                <w:szCs w:val="18"/>
              </w:rPr>
            </w:pPr>
          </w:p>
        </w:tc>
        <w:tc>
          <w:tcPr>
            <w:tcW w:w="2790" w:type="dxa"/>
          </w:tcPr>
          <w:p w14:paraId="26715442" w14:textId="77777777" w:rsidR="008A1A5A" w:rsidRPr="008A1A5A" w:rsidRDefault="008A1A5A" w:rsidP="008A1A5A">
            <w:pPr>
              <w:pStyle w:val="NoSpacing"/>
              <w:rPr>
                <w:sz w:val="18"/>
                <w:szCs w:val="18"/>
              </w:rPr>
            </w:pPr>
            <w:r w:rsidRPr="008A1A5A">
              <w:rPr>
                <w:sz w:val="18"/>
                <w:szCs w:val="18"/>
              </w:rPr>
              <w:t>Most of the content knowledge of the lesson is deep. Sustained focus</w:t>
            </w:r>
          </w:p>
          <w:p w14:paraId="560D3B5E" w14:textId="0DD7280B" w:rsidR="00D96094" w:rsidRPr="00D96094" w:rsidRDefault="008A1A5A" w:rsidP="008A1A5A">
            <w:pPr>
              <w:pStyle w:val="NoSpacing"/>
              <w:rPr>
                <w:sz w:val="18"/>
                <w:szCs w:val="18"/>
              </w:rPr>
            </w:pPr>
            <w:r w:rsidRPr="008A1A5A">
              <w:rPr>
                <w:sz w:val="18"/>
                <w:szCs w:val="18"/>
              </w:rPr>
              <w:t>on central concepts or ideas is occasionally interrupted by</w:t>
            </w:r>
            <w:r>
              <w:rPr>
                <w:sz w:val="18"/>
                <w:szCs w:val="18"/>
              </w:rPr>
              <w:t xml:space="preserve"> </w:t>
            </w:r>
            <w:r w:rsidRPr="008A1A5A">
              <w:rPr>
                <w:sz w:val="18"/>
                <w:szCs w:val="18"/>
              </w:rPr>
              <w:t>superficial or</w:t>
            </w:r>
            <w:r>
              <w:rPr>
                <w:sz w:val="18"/>
                <w:szCs w:val="18"/>
              </w:rPr>
              <w:t xml:space="preserve"> </w:t>
            </w:r>
            <w:r w:rsidRPr="008A1A5A">
              <w:rPr>
                <w:sz w:val="18"/>
                <w:szCs w:val="18"/>
              </w:rPr>
              <w:t>unrelated ideas or concepts.</w:t>
            </w:r>
          </w:p>
        </w:tc>
        <w:tc>
          <w:tcPr>
            <w:tcW w:w="2790" w:type="dxa"/>
          </w:tcPr>
          <w:p w14:paraId="54AB72EB" w14:textId="24E024B2" w:rsidR="00D96094" w:rsidRPr="00D96094" w:rsidRDefault="008A1A5A" w:rsidP="008A1A5A">
            <w:pPr>
              <w:pStyle w:val="NoSpacing"/>
              <w:rPr>
                <w:sz w:val="18"/>
                <w:szCs w:val="18"/>
              </w:rPr>
            </w:pPr>
            <w:r w:rsidRPr="008A1A5A">
              <w:rPr>
                <w:sz w:val="18"/>
                <w:szCs w:val="18"/>
              </w:rPr>
              <w:t>Knowledge is deep because focus is sustained on key ideas or concepts</w:t>
            </w:r>
            <w:r>
              <w:rPr>
                <w:sz w:val="18"/>
                <w:szCs w:val="18"/>
              </w:rPr>
              <w:t xml:space="preserve"> </w:t>
            </w:r>
            <w:r w:rsidRPr="008A1A5A">
              <w:rPr>
                <w:sz w:val="18"/>
                <w:szCs w:val="18"/>
              </w:rPr>
              <w:t>throughout the lesson.</w:t>
            </w:r>
          </w:p>
        </w:tc>
      </w:tr>
      <w:tr w:rsidR="00D96094" w:rsidRPr="00D96094" w14:paraId="1E5F2299" w14:textId="77777777" w:rsidTr="00D96094">
        <w:tc>
          <w:tcPr>
            <w:tcW w:w="2789" w:type="dxa"/>
          </w:tcPr>
          <w:p w14:paraId="083774D2" w14:textId="77777777" w:rsidR="00D96094" w:rsidRDefault="00D96094" w:rsidP="00D96094">
            <w:pPr>
              <w:pStyle w:val="NoSpacing"/>
              <w:rPr>
                <w:sz w:val="18"/>
                <w:szCs w:val="18"/>
              </w:rPr>
            </w:pPr>
            <w:r w:rsidRPr="00D96094">
              <w:rPr>
                <w:sz w:val="18"/>
                <w:szCs w:val="18"/>
              </w:rPr>
              <w:t>Evidence / Comments</w:t>
            </w:r>
          </w:p>
          <w:p w14:paraId="78362A57" w14:textId="77777777" w:rsidR="00D96094" w:rsidRDefault="00D96094" w:rsidP="00D96094">
            <w:pPr>
              <w:pStyle w:val="NoSpacing"/>
              <w:rPr>
                <w:sz w:val="18"/>
                <w:szCs w:val="18"/>
              </w:rPr>
            </w:pPr>
          </w:p>
          <w:p w14:paraId="02D1405E" w14:textId="77777777" w:rsidR="00D96094" w:rsidRDefault="00D96094" w:rsidP="00D96094">
            <w:pPr>
              <w:pStyle w:val="NoSpacing"/>
              <w:rPr>
                <w:sz w:val="18"/>
                <w:szCs w:val="18"/>
              </w:rPr>
            </w:pPr>
          </w:p>
          <w:p w14:paraId="62941607" w14:textId="77777777" w:rsidR="00D96094" w:rsidRDefault="00D96094" w:rsidP="00D96094">
            <w:pPr>
              <w:pStyle w:val="NoSpacing"/>
              <w:rPr>
                <w:sz w:val="18"/>
                <w:szCs w:val="18"/>
              </w:rPr>
            </w:pPr>
          </w:p>
          <w:p w14:paraId="25D4BDFF" w14:textId="77777777" w:rsidR="00D96094" w:rsidRDefault="00D96094" w:rsidP="00D96094">
            <w:pPr>
              <w:pStyle w:val="NoSpacing"/>
              <w:rPr>
                <w:sz w:val="18"/>
                <w:szCs w:val="18"/>
              </w:rPr>
            </w:pPr>
          </w:p>
          <w:p w14:paraId="559DA603" w14:textId="05139821" w:rsidR="00D96094" w:rsidRDefault="00D96094" w:rsidP="00D96094">
            <w:pPr>
              <w:pStyle w:val="NoSpacing"/>
              <w:rPr>
                <w:sz w:val="18"/>
                <w:szCs w:val="18"/>
              </w:rPr>
            </w:pPr>
          </w:p>
          <w:p w14:paraId="5BBFDD2A" w14:textId="778DE5EA" w:rsidR="00D96094" w:rsidRDefault="00D96094" w:rsidP="00D96094">
            <w:pPr>
              <w:pStyle w:val="NoSpacing"/>
              <w:rPr>
                <w:sz w:val="18"/>
                <w:szCs w:val="18"/>
              </w:rPr>
            </w:pPr>
          </w:p>
          <w:p w14:paraId="19BA2AAF" w14:textId="77777777" w:rsidR="00D531EF" w:rsidRDefault="00D531EF" w:rsidP="00D96094">
            <w:pPr>
              <w:pStyle w:val="NoSpacing"/>
              <w:rPr>
                <w:sz w:val="18"/>
                <w:szCs w:val="18"/>
              </w:rPr>
            </w:pPr>
          </w:p>
          <w:p w14:paraId="5F4366E4" w14:textId="77777777" w:rsidR="00D96094" w:rsidRDefault="00D96094" w:rsidP="00D96094">
            <w:pPr>
              <w:pStyle w:val="NoSpacing"/>
              <w:rPr>
                <w:sz w:val="18"/>
                <w:szCs w:val="18"/>
              </w:rPr>
            </w:pPr>
          </w:p>
          <w:p w14:paraId="1DE3BD9B" w14:textId="77777777" w:rsidR="00D96094" w:rsidRDefault="00D96094" w:rsidP="00D96094">
            <w:pPr>
              <w:pStyle w:val="NoSpacing"/>
              <w:rPr>
                <w:sz w:val="18"/>
                <w:szCs w:val="18"/>
              </w:rPr>
            </w:pPr>
          </w:p>
          <w:p w14:paraId="3A6FF16F" w14:textId="37CF119E" w:rsidR="00D96094" w:rsidRPr="00D96094" w:rsidRDefault="00D96094" w:rsidP="00D96094">
            <w:pPr>
              <w:pStyle w:val="NoSpacing"/>
              <w:rPr>
                <w:sz w:val="18"/>
                <w:szCs w:val="18"/>
              </w:rPr>
            </w:pPr>
          </w:p>
        </w:tc>
        <w:tc>
          <w:tcPr>
            <w:tcW w:w="2789" w:type="dxa"/>
          </w:tcPr>
          <w:p w14:paraId="738E1479" w14:textId="3DD1CD7D" w:rsidR="00D96094" w:rsidRPr="00D96094" w:rsidRDefault="00D96094" w:rsidP="00D96094">
            <w:pPr>
              <w:pStyle w:val="NoSpacing"/>
              <w:rPr>
                <w:sz w:val="18"/>
                <w:szCs w:val="18"/>
              </w:rPr>
            </w:pPr>
            <w:r w:rsidRPr="00D96094">
              <w:rPr>
                <w:sz w:val="18"/>
                <w:szCs w:val="18"/>
              </w:rPr>
              <w:t>Evidence / Comments</w:t>
            </w:r>
          </w:p>
        </w:tc>
        <w:tc>
          <w:tcPr>
            <w:tcW w:w="2790" w:type="dxa"/>
          </w:tcPr>
          <w:p w14:paraId="2CB46E67" w14:textId="5B7CA822" w:rsidR="00D96094" w:rsidRPr="00D96094" w:rsidRDefault="00D96094" w:rsidP="00D96094">
            <w:pPr>
              <w:pStyle w:val="NoSpacing"/>
              <w:rPr>
                <w:sz w:val="18"/>
                <w:szCs w:val="18"/>
              </w:rPr>
            </w:pPr>
            <w:r w:rsidRPr="00D96094">
              <w:rPr>
                <w:sz w:val="18"/>
                <w:szCs w:val="18"/>
              </w:rPr>
              <w:t>Evidence / Comments</w:t>
            </w:r>
          </w:p>
        </w:tc>
        <w:tc>
          <w:tcPr>
            <w:tcW w:w="2790" w:type="dxa"/>
          </w:tcPr>
          <w:p w14:paraId="553A6760" w14:textId="77777777" w:rsidR="00D96094" w:rsidRDefault="00D96094" w:rsidP="00D96094">
            <w:pPr>
              <w:pStyle w:val="NoSpacing"/>
              <w:rPr>
                <w:sz w:val="18"/>
                <w:szCs w:val="18"/>
              </w:rPr>
            </w:pPr>
            <w:r w:rsidRPr="00D96094">
              <w:rPr>
                <w:sz w:val="18"/>
                <w:szCs w:val="18"/>
              </w:rPr>
              <w:t>Evidence / Comments</w:t>
            </w:r>
          </w:p>
          <w:p w14:paraId="20FC366B" w14:textId="2CD0736E" w:rsidR="00232227" w:rsidRPr="00D96094" w:rsidRDefault="00232227" w:rsidP="00D96094">
            <w:pPr>
              <w:pStyle w:val="NoSpacing"/>
              <w:rPr>
                <w:sz w:val="18"/>
                <w:szCs w:val="18"/>
              </w:rPr>
            </w:pPr>
            <w:r w:rsidRPr="00232227">
              <w:rPr>
                <w:sz w:val="18"/>
                <w:szCs w:val="18"/>
              </w:rPr>
              <w:t>The lesson was tightly centred on a few core ideas, and students were encouraged to examine how these concepts intersected rather than treating them as isolated facts. By narrowing the focus to the philosophical and cultural foundations of the content, the lesson created space for students to grapple with the broader implications of belief, representation, and identity.</w:t>
            </w:r>
          </w:p>
        </w:tc>
        <w:tc>
          <w:tcPr>
            <w:tcW w:w="2790" w:type="dxa"/>
          </w:tcPr>
          <w:p w14:paraId="61D51564" w14:textId="77777777" w:rsidR="00D96094" w:rsidRDefault="00D96094" w:rsidP="00D96094">
            <w:pPr>
              <w:pStyle w:val="NoSpacing"/>
              <w:rPr>
                <w:sz w:val="18"/>
                <w:szCs w:val="18"/>
              </w:rPr>
            </w:pPr>
            <w:r w:rsidRPr="00D96094">
              <w:rPr>
                <w:sz w:val="18"/>
                <w:szCs w:val="18"/>
              </w:rPr>
              <w:t>Evidence / Comments</w:t>
            </w:r>
          </w:p>
          <w:p w14:paraId="06C067EA" w14:textId="021FB507" w:rsidR="000E619C" w:rsidRPr="00D96094" w:rsidRDefault="000E619C" w:rsidP="00D96094">
            <w:pPr>
              <w:pStyle w:val="NoSpacing"/>
              <w:rPr>
                <w:sz w:val="18"/>
                <w:szCs w:val="18"/>
              </w:rPr>
            </w:pPr>
          </w:p>
        </w:tc>
      </w:tr>
    </w:tbl>
    <w:p w14:paraId="76F0241F" w14:textId="25FCE9F3" w:rsidR="00D96094" w:rsidRDefault="00D96094" w:rsidP="00404DF6">
      <w:pPr>
        <w:pStyle w:val="NoSpacing"/>
        <w:rPr>
          <w:b/>
          <w:bCs/>
        </w:rPr>
      </w:pPr>
    </w:p>
    <w:p w14:paraId="72A7CC91" w14:textId="60D124AC" w:rsidR="00D96094" w:rsidRDefault="006F5324" w:rsidP="00404DF6">
      <w:pPr>
        <w:pStyle w:val="NoSpacing"/>
        <w:rPr>
          <w:b/>
          <w:bCs/>
        </w:rPr>
      </w:pPr>
      <w:r>
        <w:rPr>
          <w:b/>
          <w:bCs/>
        </w:rPr>
        <w:t>High Expectations</w:t>
      </w:r>
    </w:p>
    <w:p w14:paraId="5197C00E" w14:textId="01F99046" w:rsidR="00D96094" w:rsidRDefault="006F5324" w:rsidP="006F5324">
      <w:pPr>
        <w:pStyle w:val="NoSpacing"/>
      </w:pPr>
      <w:r>
        <w:t>To what extent are high expectations of all students communicated? To what extent is conceptual risk taking encouraged and rewarded?</w:t>
      </w:r>
    </w:p>
    <w:tbl>
      <w:tblPr>
        <w:tblStyle w:val="TableGrid"/>
        <w:tblW w:w="0" w:type="auto"/>
        <w:tblLook w:val="04A0" w:firstRow="1" w:lastRow="0" w:firstColumn="1" w:lastColumn="0" w:noHBand="0" w:noVBand="1"/>
      </w:tblPr>
      <w:tblGrid>
        <w:gridCol w:w="2789"/>
        <w:gridCol w:w="2789"/>
        <w:gridCol w:w="2790"/>
        <w:gridCol w:w="2790"/>
        <w:gridCol w:w="2790"/>
      </w:tblGrid>
      <w:tr w:rsidR="00D96094" w14:paraId="7983CBBC" w14:textId="77777777" w:rsidTr="00E353DA">
        <w:tc>
          <w:tcPr>
            <w:tcW w:w="2789" w:type="dxa"/>
          </w:tcPr>
          <w:p w14:paraId="417626CA" w14:textId="14DA832C" w:rsidR="00D96094" w:rsidRPr="00D96094" w:rsidRDefault="00006A80" w:rsidP="00D531EF">
            <w:pPr>
              <w:pStyle w:val="NoSpacing"/>
              <w:rPr>
                <w:sz w:val="18"/>
                <w:szCs w:val="18"/>
              </w:rPr>
            </w:pPr>
            <w:r w:rsidRPr="00006A80">
              <w:rPr>
                <w:sz w:val="18"/>
                <w:szCs w:val="18"/>
              </w:rPr>
              <w:t>No students, or only a few, participate in any challenging work.</w:t>
            </w:r>
          </w:p>
        </w:tc>
        <w:tc>
          <w:tcPr>
            <w:tcW w:w="2789" w:type="dxa"/>
          </w:tcPr>
          <w:p w14:paraId="7372D3BB" w14:textId="77777777" w:rsidR="00D96094" w:rsidRDefault="00F25AB6" w:rsidP="00F25AB6">
            <w:pPr>
              <w:pStyle w:val="NoSpacing"/>
              <w:rPr>
                <w:sz w:val="18"/>
                <w:szCs w:val="18"/>
              </w:rPr>
            </w:pPr>
            <w:r w:rsidRPr="00F25AB6">
              <w:rPr>
                <w:sz w:val="18"/>
                <w:szCs w:val="18"/>
              </w:rPr>
              <w:t>Some students participate in challenging work during at least some of</w:t>
            </w:r>
            <w:r>
              <w:rPr>
                <w:sz w:val="18"/>
                <w:szCs w:val="18"/>
              </w:rPr>
              <w:t xml:space="preserve"> </w:t>
            </w:r>
            <w:r w:rsidRPr="00F25AB6">
              <w:rPr>
                <w:sz w:val="18"/>
                <w:szCs w:val="18"/>
              </w:rPr>
              <w:t>the lesson. They are encouraged (explicitly or through lesson processes)</w:t>
            </w:r>
            <w:r>
              <w:rPr>
                <w:sz w:val="18"/>
                <w:szCs w:val="18"/>
              </w:rPr>
              <w:t xml:space="preserve"> </w:t>
            </w:r>
            <w:r w:rsidRPr="00F25AB6">
              <w:rPr>
                <w:sz w:val="18"/>
                <w:szCs w:val="18"/>
              </w:rPr>
              <w:t>to try hard and to take risks and are recognised for doing so.</w:t>
            </w:r>
          </w:p>
          <w:p w14:paraId="580F0DB1" w14:textId="447FBC97" w:rsidR="00F25AB6" w:rsidRPr="00D96094" w:rsidRDefault="00F25AB6" w:rsidP="00F25AB6">
            <w:pPr>
              <w:pStyle w:val="NoSpacing"/>
              <w:rPr>
                <w:sz w:val="18"/>
                <w:szCs w:val="18"/>
              </w:rPr>
            </w:pPr>
          </w:p>
        </w:tc>
        <w:tc>
          <w:tcPr>
            <w:tcW w:w="2790" w:type="dxa"/>
          </w:tcPr>
          <w:p w14:paraId="451E3F56" w14:textId="6D22D5D9" w:rsidR="00D96094" w:rsidRPr="00D96094" w:rsidRDefault="00F25AB6" w:rsidP="00F25AB6">
            <w:pPr>
              <w:pStyle w:val="NoSpacing"/>
              <w:rPr>
                <w:sz w:val="18"/>
                <w:szCs w:val="18"/>
              </w:rPr>
            </w:pPr>
            <w:r w:rsidRPr="00F25AB6">
              <w:rPr>
                <w:sz w:val="18"/>
                <w:szCs w:val="18"/>
              </w:rPr>
              <w:t>Many students participate in challenging work during at least half of the</w:t>
            </w:r>
            <w:r>
              <w:rPr>
                <w:sz w:val="18"/>
                <w:szCs w:val="18"/>
              </w:rPr>
              <w:t xml:space="preserve"> </w:t>
            </w:r>
            <w:r w:rsidRPr="00F25AB6">
              <w:rPr>
                <w:sz w:val="18"/>
                <w:szCs w:val="18"/>
              </w:rPr>
              <w:t>lesson. They are encouraged (explicitly or through lesson processes) to</w:t>
            </w:r>
            <w:r>
              <w:rPr>
                <w:sz w:val="18"/>
                <w:szCs w:val="18"/>
              </w:rPr>
              <w:t xml:space="preserve"> </w:t>
            </w:r>
            <w:r w:rsidRPr="00F25AB6">
              <w:rPr>
                <w:sz w:val="18"/>
                <w:szCs w:val="18"/>
              </w:rPr>
              <w:t>try hard and to take risks and are recognised for doing so.</w:t>
            </w:r>
          </w:p>
        </w:tc>
        <w:tc>
          <w:tcPr>
            <w:tcW w:w="2790" w:type="dxa"/>
          </w:tcPr>
          <w:p w14:paraId="5DDCECC4" w14:textId="59EB7530" w:rsidR="00D96094" w:rsidRPr="00D96094" w:rsidRDefault="00D46B76" w:rsidP="00D46B76">
            <w:pPr>
              <w:pStyle w:val="NoSpacing"/>
              <w:rPr>
                <w:sz w:val="18"/>
                <w:szCs w:val="18"/>
              </w:rPr>
            </w:pPr>
            <w:r w:rsidRPr="00D46B76">
              <w:rPr>
                <w:sz w:val="18"/>
                <w:szCs w:val="18"/>
              </w:rPr>
              <w:t>Most students participate in challenging work during most of the lesson.</w:t>
            </w:r>
            <w:r>
              <w:rPr>
                <w:sz w:val="18"/>
                <w:szCs w:val="18"/>
              </w:rPr>
              <w:t xml:space="preserve"> </w:t>
            </w:r>
            <w:r w:rsidRPr="00D46B76">
              <w:rPr>
                <w:sz w:val="18"/>
                <w:szCs w:val="18"/>
              </w:rPr>
              <w:t>They are encouraged (explicitly or through lesson processes) to try hard</w:t>
            </w:r>
            <w:r>
              <w:rPr>
                <w:sz w:val="18"/>
                <w:szCs w:val="18"/>
              </w:rPr>
              <w:t xml:space="preserve"> </w:t>
            </w:r>
            <w:r w:rsidRPr="00D46B76">
              <w:rPr>
                <w:sz w:val="18"/>
                <w:szCs w:val="18"/>
              </w:rPr>
              <w:t>and to take risks and are recognised for doing so.</w:t>
            </w:r>
          </w:p>
        </w:tc>
        <w:tc>
          <w:tcPr>
            <w:tcW w:w="2790" w:type="dxa"/>
          </w:tcPr>
          <w:p w14:paraId="2343C25A" w14:textId="523D4618" w:rsidR="00D96094" w:rsidRPr="00D96094" w:rsidRDefault="00D46B76" w:rsidP="00D46B76">
            <w:pPr>
              <w:pStyle w:val="NoSpacing"/>
              <w:rPr>
                <w:sz w:val="18"/>
                <w:szCs w:val="18"/>
              </w:rPr>
            </w:pPr>
            <w:r w:rsidRPr="00D46B76">
              <w:rPr>
                <w:sz w:val="18"/>
                <w:szCs w:val="18"/>
              </w:rPr>
              <w:t>All students participate in challenging work throughout the lesson. They</w:t>
            </w:r>
            <w:r>
              <w:rPr>
                <w:sz w:val="18"/>
                <w:szCs w:val="18"/>
              </w:rPr>
              <w:t xml:space="preserve"> </w:t>
            </w:r>
            <w:r w:rsidRPr="00D46B76">
              <w:rPr>
                <w:sz w:val="18"/>
                <w:szCs w:val="18"/>
              </w:rPr>
              <w:t>are encouraged (explicitly or through lesson processes) to try hard and</w:t>
            </w:r>
            <w:r>
              <w:rPr>
                <w:sz w:val="18"/>
                <w:szCs w:val="18"/>
              </w:rPr>
              <w:t xml:space="preserve"> </w:t>
            </w:r>
            <w:r w:rsidRPr="00D46B76">
              <w:rPr>
                <w:sz w:val="18"/>
                <w:szCs w:val="18"/>
              </w:rPr>
              <w:t>to take risks and are recognised for doing so.</w:t>
            </w:r>
          </w:p>
        </w:tc>
      </w:tr>
      <w:tr w:rsidR="00D96094" w:rsidRPr="00D96094" w14:paraId="5C671816" w14:textId="77777777" w:rsidTr="00E353DA">
        <w:tc>
          <w:tcPr>
            <w:tcW w:w="2789" w:type="dxa"/>
          </w:tcPr>
          <w:p w14:paraId="502BF1B8" w14:textId="77777777" w:rsidR="00D96094" w:rsidRDefault="00D96094" w:rsidP="00E353DA">
            <w:pPr>
              <w:pStyle w:val="NoSpacing"/>
              <w:rPr>
                <w:sz w:val="18"/>
                <w:szCs w:val="18"/>
              </w:rPr>
            </w:pPr>
            <w:r w:rsidRPr="00D96094">
              <w:rPr>
                <w:sz w:val="18"/>
                <w:szCs w:val="18"/>
              </w:rPr>
              <w:t>Evidence / Comments</w:t>
            </w:r>
          </w:p>
          <w:p w14:paraId="40E4F497" w14:textId="77777777" w:rsidR="00D96094" w:rsidRDefault="00D96094" w:rsidP="00E353DA">
            <w:pPr>
              <w:pStyle w:val="NoSpacing"/>
              <w:rPr>
                <w:sz w:val="18"/>
                <w:szCs w:val="18"/>
              </w:rPr>
            </w:pPr>
          </w:p>
          <w:p w14:paraId="2A88090B" w14:textId="77777777" w:rsidR="00D96094" w:rsidRDefault="00D96094" w:rsidP="00E353DA">
            <w:pPr>
              <w:pStyle w:val="NoSpacing"/>
              <w:rPr>
                <w:sz w:val="18"/>
                <w:szCs w:val="18"/>
              </w:rPr>
            </w:pPr>
          </w:p>
          <w:p w14:paraId="3FCFA9B6" w14:textId="77777777" w:rsidR="00D96094" w:rsidRDefault="00D96094" w:rsidP="00E353DA">
            <w:pPr>
              <w:pStyle w:val="NoSpacing"/>
              <w:rPr>
                <w:sz w:val="18"/>
                <w:szCs w:val="18"/>
              </w:rPr>
            </w:pPr>
          </w:p>
          <w:p w14:paraId="1CAE863C" w14:textId="77777777" w:rsidR="00D96094" w:rsidRDefault="00D96094" w:rsidP="00E353DA">
            <w:pPr>
              <w:pStyle w:val="NoSpacing"/>
              <w:rPr>
                <w:sz w:val="18"/>
                <w:szCs w:val="18"/>
              </w:rPr>
            </w:pPr>
          </w:p>
          <w:p w14:paraId="6E605A7A" w14:textId="3A63C1FE" w:rsidR="00D96094" w:rsidRDefault="00D96094" w:rsidP="00E353DA">
            <w:pPr>
              <w:pStyle w:val="NoSpacing"/>
              <w:rPr>
                <w:sz w:val="18"/>
                <w:szCs w:val="18"/>
              </w:rPr>
            </w:pPr>
          </w:p>
          <w:p w14:paraId="2015F2E2" w14:textId="16044BFA" w:rsidR="00D96094" w:rsidRDefault="00D96094" w:rsidP="00E353DA">
            <w:pPr>
              <w:pStyle w:val="NoSpacing"/>
              <w:rPr>
                <w:sz w:val="18"/>
                <w:szCs w:val="18"/>
              </w:rPr>
            </w:pPr>
          </w:p>
          <w:p w14:paraId="3DE3657A" w14:textId="77777777" w:rsidR="00D531EF" w:rsidRDefault="00D531EF" w:rsidP="00E353DA">
            <w:pPr>
              <w:pStyle w:val="NoSpacing"/>
              <w:rPr>
                <w:sz w:val="18"/>
                <w:szCs w:val="18"/>
              </w:rPr>
            </w:pPr>
          </w:p>
          <w:p w14:paraId="017BDA62" w14:textId="77777777" w:rsidR="00D96094" w:rsidRDefault="00D96094" w:rsidP="00E353DA">
            <w:pPr>
              <w:pStyle w:val="NoSpacing"/>
              <w:rPr>
                <w:sz w:val="18"/>
                <w:szCs w:val="18"/>
              </w:rPr>
            </w:pPr>
          </w:p>
          <w:p w14:paraId="07758FFC" w14:textId="77777777" w:rsidR="00D96094" w:rsidRDefault="00D96094" w:rsidP="00E353DA">
            <w:pPr>
              <w:pStyle w:val="NoSpacing"/>
              <w:rPr>
                <w:sz w:val="18"/>
                <w:szCs w:val="18"/>
              </w:rPr>
            </w:pPr>
          </w:p>
          <w:p w14:paraId="44217ABC" w14:textId="77777777" w:rsidR="00D96094" w:rsidRPr="00D96094" w:rsidRDefault="00D96094" w:rsidP="00E353DA">
            <w:pPr>
              <w:pStyle w:val="NoSpacing"/>
              <w:rPr>
                <w:sz w:val="18"/>
                <w:szCs w:val="18"/>
              </w:rPr>
            </w:pPr>
          </w:p>
        </w:tc>
        <w:tc>
          <w:tcPr>
            <w:tcW w:w="2789" w:type="dxa"/>
          </w:tcPr>
          <w:p w14:paraId="536E4883" w14:textId="77777777" w:rsidR="00D96094" w:rsidRPr="00D96094" w:rsidRDefault="00D96094" w:rsidP="00E353DA">
            <w:pPr>
              <w:pStyle w:val="NoSpacing"/>
              <w:rPr>
                <w:sz w:val="18"/>
                <w:szCs w:val="18"/>
              </w:rPr>
            </w:pPr>
            <w:r w:rsidRPr="00D96094">
              <w:rPr>
                <w:sz w:val="18"/>
                <w:szCs w:val="18"/>
              </w:rPr>
              <w:t>Evidence / Comments</w:t>
            </w:r>
          </w:p>
        </w:tc>
        <w:tc>
          <w:tcPr>
            <w:tcW w:w="2790" w:type="dxa"/>
          </w:tcPr>
          <w:p w14:paraId="60A42A33" w14:textId="77777777" w:rsidR="00D96094" w:rsidRDefault="00D96094" w:rsidP="00E353DA">
            <w:pPr>
              <w:pStyle w:val="NoSpacing"/>
              <w:rPr>
                <w:sz w:val="18"/>
                <w:szCs w:val="18"/>
              </w:rPr>
            </w:pPr>
            <w:r w:rsidRPr="00D96094">
              <w:rPr>
                <w:sz w:val="18"/>
                <w:szCs w:val="18"/>
              </w:rPr>
              <w:t>Evidence / Comments</w:t>
            </w:r>
          </w:p>
          <w:p w14:paraId="48E0B363" w14:textId="5699BDD5" w:rsidR="00232227" w:rsidRPr="00D96094" w:rsidRDefault="00232227" w:rsidP="00E353DA">
            <w:pPr>
              <w:pStyle w:val="NoSpacing"/>
              <w:rPr>
                <w:sz w:val="18"/>
                <w:szCs w:val="18"/>
              </w:rPr>
            </w:pPr>
            <w:r w:rsidRPr="00232227">
              <w:rPr>
                <w:sz w:val="18"/>
                <w:szCs w:val="18"/>
              </w:rPr>
              <w:t xml:space="preserve">The lesson appeared to be primarily directed at teachers rather than hypothetical students, which at times made it unclear how the activities and resources should be translated into an actual classroom setting. While the tasks themselves were engaging and thoughtfully designed, the framing assumed a level of teacher-oriented guidance, meaning that some steps and expectations were </w:t>
            </w:r>
            <w:r w:rsidRPr="00232227">
              <w:rPr>
                <w:sz w:val="18"/>
                <w:szCs w:val="18"/>
              </w:rPr>
              <w:lastRenderedPageBreak/>
              <w:t>less immediately accessible from a student perspective.</w:t>
            </w:r>
          </w:p>
        </w:tc>
        <w:tc>
          <w:tcPr>
            <w:tcW w:w="2790" w:type="dxa"/>
          </w:tcPr>
          <w:p w14:paraId="26EC3C1E" w14:textId="77777777" w:rsidR="00D96094" w:rsidRDefault="00D96094" w:rsidP="00E353DA">
            <w:pPr>
              <w:pStyle w:val="NoSpacing"/>
              <w:rPr>
                <w:sz w:val="18"/>
                <w:szCs w:val="18"/>
              </w:rPr>
            </w:pPr>
            <w:r w:rsidRPr="00D96094">
              <w:rPr>
                <w:sz w:val="18"/>
                <w:szCs w:val="18"/>
              </w:rPr>
              <w:lastRenderedPageBreak/>
              <w:t>Evidence / Comments</w:t>
            </w:r>
          </w:p>
          <w:p w14:paraId="6F4EC915" w14:textId="380F4147" w:rsidR="000E619C" w:rsidRPr="00D96094" w:rsidRDefault="000E619C" w:rsidP="00E353DA">
            <w:pPr>
              <w:pStyle w:val="NoSpacing"/>
              <w:rPr>
                <w:sz w:val="18"/>
                <w:szCs w:val="18"/>
              </w:rPr>
            </w:pPr>
          </w:p>
        </w:tc>
        <w:tc>
          <w:tcPr>
            <w:tcW w:w="2790" w:type="dxa"/>
          </w:tcPr>
          <w:p w14:paraId="3C852EF4" w14:textId="77777777" w:rsidR="00D96094" w:rsidRPr="00D96094" w:rsidRDefault="00D96094" w:rsidP="00E353DA">
            <w:pPr>
              <w:pStyle w:val="NoSpacing"/>
              <w:rPr>
                <w:sz w:val="18"/>
                <w:szCs w:val="18"/>
              </w:rPr>
            </w:pPr>
            <w:r w:rsidRPr="00D96094">
              <w:rPr>
                <w:sz w:val="18"/>
                <w:szCs w:val="18"/>
              </w:rPr>
              <w:t>Evidence / Comments</w:t>
            </w:r>
          </w:p>
        </w:tc>
      </w:tr>
    </w:tbl>
    <w:p w14:paraId="7F7BAAC2" w14:textId="77777777" w:rsidR="00D96094" w:rsidRDefault="00D96094" w:rsidP="00D96094">
      <w:pPr>
        <w:pStyle w:val="NoSpacing"/>
      </w:pPr>
    </w:p>
    <w:p w14:paraId="4C5BF1AD" w14:textId="77777777" w:rsidR="00C214BC" w:rsidRDefault="00C214BC" w:rsidP="00D96094">
      <w:pPr>
        <w:pStyle w:val="NoSpacing"/>
      </w:pPr>
    </w:p>
    <w:p w14:paraId="5E063560" w14:textId="77777777" w:rsidR="00C214BC" w:rsidRDefault="00C214BC" w:rsidP="00D96094">
      <w:pPr>
        <w:pStyle w:val="NoSpacing"/>
      </w:pPr>
    </w:p>
    <w:p w14:paraId="29922EAC" w14:textId="77777777" w:rsidR="00911A1D" w:rsidRDefault="00911A1D" w:rsidP="00D96094">
      <w:pPr>
        <w:pStyle w:val="NoSpacing"/>
      </w:pPr>
    </w:p>
    <w:p w14:paraId="53620E7E" w14:textId="77777777" w:rsidR="00097621" w:rsidRDefault="00097621" w:rsidP="00C214BC">
      <w:pPr>
        <w:pStyle w:val="NoSpacing"/>
        <w:rPr>
          <w:b/>
          <w:bCs/>
        </w:rPr>
      </w:pPr>
      <w:r w:rsidRPr="00097621">
        <w:rPr>
          <w:b/>
          <w:bCs/>
        </w:rPr>
        <w:t>Substantive communication</w:t>
      </w:r>
    </w:p>
    <w:p w14:paraId="256EFC0B" w14:textId="4FB45AFA" w:rsidR="00C214BC" w:rsidRDefault="00097621" w:rsidP="00097621">
      <w:pPr>
        <w:pStyle w:val="NoSpacing"/>
      </w:pPr>
      <w:r>
        <w:t>To what extent are students regularly engaged in sustained conversations (in oral, written or artistic forms) about the ideas and concepts they are encountering?</w:t>
      </w:r>
    </w:p>
    <w:p w14:paraId="13C8127C" w14:textId="77777777" w:rsidR="00C214BC" w:rsidRDefault="00C214BC" w:rsidP="00C214BC">
      <w:pPr>
        <w:pStyle w:val="NoSpacing"/>
      </w:pPr>
    </w:p>
    <w:tbl>
      <w:tblPr>
        <w:tblStyle w:val="TableGrid"/>
        <w:tblW w:w="0" w:type="auto"/>
        <w:tblLook w:val="04A0" w:firstRow="1" w:lastRow="0" w:firstColumn="1" w:lastColumn="0" w:noHBand="0" w:noVBand="1"/>
      </w:tblPr>
      <w:tblGrid>
        <w:gridCol w:w="2789"/>
        <w:gridCol w:w="2789"/>
        <w:gridCol w:w="2790"/>
        <w:gridCol w:w="2790"/>
        <w:gridCol w:w="2790"/>
      </w:tblGrid>
      <w:tr w:rsidR="00C214BC" w14:paraId="571FEEE7" w14:textId="77777777" w:rsidTr="00E353DA">
        <w:tc>
          <w:tcPr>
            <w:tcW w:w="2789" w:type="dxa"/>
          </w:tcPr>
          <w:p w14:paraId="1205D132" w14:textId="08A98AEE" w:rsidR="00C214BC" w:rsidRDefault="00097621" w:rsidP="00320976">
            <w:pPr>
              <w:pStyle w:val="NoSpacing"/>
              <w:rPr>
                <w:sz w:val="18"/>
                <w:szCs w:val="18"/>
              </w:rPr>
            </w:pPr>
            <w:r w:rsidRPr="00097621">
              <w:rPr>
                <w:sz w:val="18"/>
                <w:szCs w:val="18"/>
              </w:rPr>
              <w:t>Almost no substantive communication occurs during the lesson.</w:t>
            </w:r>
          </w:p>
          <w:p w14:paraId="68DAC334" w14:textId="7F9F0167" w:rsidR="00320976" w:rsidRPr="00D96094" w:rsidRDefault="00320976" w:rsidP="00320976">
            <w:pPr>
              <w:pStyle w:val="NoSpacing"/>
              <w:rPr>
                <w:sz w:val="18"/>
                <w:szCs w:val="18"/>
              </w:rPr>
            </w:pPr>
          </w:p>
        </w:tc>
        <w:tc>
          <w:tcPr>
            <w:tcW w:w="2789" w:type="dxa"/>
          </w:tcPr>
          <w:p w14:paraId="2B7F9AAD" w14:textId="68A8E21C" w:rsidR="00C214BC" w:rsidRPr="00D96094" w:rsidRDefault="00097621" w:rsidP="00097621">
            <w:pPr>
              <w:pStyle w:val="NoSpacing"/>
              <w:rPr>
                <w:sz w:val="18"/>
                <w:szCs w:val="18"/>
              </w:rPr>
            </w:pPr>
            <w:r w:rsidRPr="00097621">
              <w:rPr>
                <w:sz w:val="18"/>
                <w:szCs w:val="18"/>
              </w:rPr>
              <w:t>Substantive communication among students and/or between teacher</w:t>
            </w:r>
            <w:r>
              <w:rPr>
                <w:sz w:val="18"/>
                <w:szCs w:val="18"/>
              </w:rPr>
              <w:t xml:space="preserve"> </w:t>
            </w:r>
            <w:r w:rsidRPr="00097621">
              <w:rPr>
                <w:sz w:val="18"/>
                <w:szCs w:val="18"/>
              </w:rPr>
              <w:t>and students occurs</w:t>
            </w:r>
            <w:r w:rsidR="00017F2A">
              <w:rPr>
                <w:sz w:val="18"/>
                <w:szCs w:val="18"/>
              </w:rPr>
              <w:t xml:space="preserve"> </w:t>
            </w:r>
            <w:r w:rsidRPr="00097621">
              <w:rPr>
                <w:sz w:val="18"/>
                <w:szCs w:val="18"/>
              </w:rPr>
              <w:t>brief</w:t>
            </w:r>
            <w:r w:rsidR="00017F2A">
              <w:rPr>
                <w:sz w:val="18"/>
                <w:szCs w:val="18"/>
              </w:rPr>
              <w:t>l</w:t>
            </w:r>
            <w:r w:rsidRPr="00097621">
              <w:rPr>
                <w:sz w:val="18"/>
                <w:szCs w:val="18"/>
              </w:rPr>
              <w:t>y.</w:t>
            </w:r>
          </w:p>
        </w:tc>
        <w:tc>
          <w:tcPr>
            <w:tcW w:w="2790" w:type="dxa"/>
          </w:tcPr>
          <w:p w14:paraId="599321FE" w14:textId="058E286E" w:rsidR="00C214BC" w:rsidRPr="00D96094" w:rsidRDefault="00017F2A" w:rsidP="00017F2A">
            <w:pPr>
              <w:pStyle w:val="NoSpacing"/>
              <w:rPr>
                <w:sz w:val="18"/>
                <w:szCs w:val="18"/>
              </w:rPr>
            </w:pPr>
            <w:r w:rsidRPr="00017F2A">
              <w:rPr>
                <w:sz w:val="18"/>
                <w:szCs w:val="18"/>
              </w:rPr>
              <w:t>Substantive communication among students and/or between teacher</w:t>
            </w:r>
            <w:r>
              <w:rPr>
                <w:sz w:val="18"/>
                <w:szCs w:val="18"/>
              </w:rPr>
              <w:t xml:space="preserve"> </w:t>
            </w:r>
            <w:r w:rsidRPr="00017F2A">
              <w:rPr>
                <w:sz w:val="18"/>
                <w:szCs w:val="18"/>
              </w:rPr>
              <w:t>and students occurs occasionally and involves at least two sustained</w:t>
            </w:r>
            <w:r>
              <w:rPr>
                <w:sz w:val="18"/>
                <w:szCs w:val="18"/>
              </w:rPr>
              <w:t xml:space="preserve"> </w:t>
            </w:r>
            <w:r w:rsidRPr="00017F2A">
              <w:rPr>
                <w:sz w:val="18"/>
                <w:szCs w:val="18"/>
              </w:rPr>
              <w:t>interactions.</w:t>
            </w:r>
          </w:p>
        </w:tc>
        <w:tc>
          <w:tcPr>
            <w:tcW w:w="2790" w:type="dxa"/>
          </w:tcPr>
          <w:p w14:paraId="1F95B757" w14:textId="77777777" w:rsidR="00017F2A" w:rsidRPr="00017F2A" w:rsidRDefault="00017F2A" w:rsidP="00017F2A">
            <w:pPr>
              <w:pStyle w:val="NoSpacing"/>
              <w:rPr>
                <w:sz w:val="18"/>
                <w:szCs w:val="18"/>
              </w:rPr>
            </w:pPr>
            <w:r w:rsidRPr="00017F2A">
              <w:rPr>
                <w:sz w:val="18"/>
                <w:szCs w:val="18"/>
              </w:rPr>
              <w:t>Substantive communication, with sustained interactions, occurs over</w:t>
            </w:r>
          </w:p>
          <w:p w14:paraId="0FE736FA" w14:textId="77777777" w:rsidR="00C214BC" w:rsidRDefault="00017F2A" w:rsidP="00017F2A">
            <w:pPr>
              <w:pStyle w:val="NoSpacing"/>
              <w:rPr>
                <w:sz w:val="18"/>
                <w:szCs w:val="18"/>
              </w:rPr>
            </w:pPr>
            <w:r w:rsidRPr="00017F2A">
              <w:rPr>
                <w:sz w:val="18"/>
                <w:szCs w:val="18"/>
              </w:rPr>
              <w:t>approximately half the lesson with teacher and/or students</w:t>
            </w:r>
            <w:r>
              <w:rPr>
                <w:sz w:val="18"/>
                <w:szCs w:val="18"/>
              </w:rPr>
              <w:t xml:space="preserve"> </w:t>
            </w:r>
            <w:r w:rsidRPr="00017F2A">
              <w:rPr>
                <w:sz w:val="18"/>
                <w:szCs w:val="18"/>
              </w:rPr>
              <w:t>scaffolding</w:t>
            </w:r>
            <w:r>
              <w:rPr>
                <w:sz w:val="18"/>
                <w:szCs w:val="18"/>
              </w:rPr>
              <w:t xml:space="preserve"> </w:t>
            </w:r>
            <w:r w:rsidRPr="00017F2A">
              <w:rPr>
                <w:sz w:val="18"/>
                <w:szCs w:val="18"/>
              </w:rPr>
              <w:t>the conversation.</w:t>
            </w:r>
          </w:p>
          <w:p w14:paraId="2255A55C" w14:textId="082BB5B9" w:rsidR="00017F2A" w:rsidRPr="00D96094" w:rsidRDefault="00017F2A" w:rsidP="00017F2A">
            <w:pPr>
              <w:pStyle w:val="NoSpacing"/>
              <w:rPr>
                <w:sz w:val="18"/>
                <w:szCs w:val="18"/>
              </w:rPr>
            </w:pPr>
          </w:p>
        </w:tc>
        <w:tc>
          <w:tcPr>
            <w:tcW w:w="2790" w:type="dxa"/>
          </w:tcPr>
          <w:p w14:paraId="5C7CC17D" w14:textId="77777777" w:rsidR="00017F2A" w:rsidRPr="00017F2A" w:rsidRDefault="00017F2A" w:rsidP="00017F2A">
            <w:pPr>
              <w:pStyle w:val="NoSpacing"/>
              <w:rPr>
                <w:sz w:val="18"/>
                <w:szCs w:val="18"/>
              </w:rPr>
            </w:pPr>
            <w:r w:rsidRPr="00017F2A">
              <w:rPr>
                <w:sz w:val="18"/>
                <w:szCs w:val="18"/>
              </w:rPr>
              <w:t>Substantive communication, with sustained interactions, occurs</w:t>
            </w:r>
          </w:p>
          <w:p w14:paraId="2EAA5231" w14:textId="4769E918" w:rsidR="00C214BC" w:rsidRPr="00D96094" w:rsidRDefault="00017F2A" w:rsidP="00017F2A">
            <w:pPr>
              <w:pStyle w:val="NoSpacing"/>
              <w:rPr>
                <w:sz w:val="18"/>
                <w:szCs w:val="18"/>
              </w:rPr>
            </w:pPr>
            <w:r w:rsidRPr="00017F2A">
              <w:rPr>
                <w:sz w:val="18"/>
                <w:szCs w:val="18"/>
              </w:rPr>
              <w:t>throughout the lesson, with</w:t>
            </w:r>
            <w:r>
              <w:rPr>
                <w:sz w:val="18"/>
                <w:szCs w:val="18"/>
              </w:rPr>
              <w:t xml:space="preserve"> </w:t>
            </w:r>
            <w:r w:rsidRPr="00017F2A">
              <w:rPr>
                <w:sz w:val="18"/>
                <w:szCs w:val="18"/>
              </w:rPr>
              <w:t>teachers and/or students</w:t>
            </w:r>
            <w:r>
              <w:rPr>
                <w:sz w:val="18"/>
                <w:szCs w:val="18"/>
              </w:rPr>
              <w:t xml:space="preserve"> </w:t>
            </w:r>
            <w:r w:rsidRPr="00017F2A">
              <w:rPr>
                <w:sz w:val="18"/>
                <w:szCs w:val="18"/>
              </w:rPr>
              <w:t>scaffolding the</w:t>
            </w:r>
            <w:r>
              <w:rPr>
                <w:sz w:val="18"/>
                <w:szCs w:val="18"/>
              </w:rPr>
              <w:t xml:space="preserve"> </w:t>
            </w:r>
            <w:r w:rsidRPr="00017F2A">
              <w:rPr>
                <w:sz w:val="18"/>
                <w:szCs w:val="18"/>
              </w:rPr>
              <w:t>communication.</w:t>
            </w:r>
          </w:p>
        </w:tc>
      </w:tr>
      <w:tr w:rsidR="00C214BC" w:rsidRPr="00D96094" w14:paraId="5D4C7A8C" w14:textId="77777777" w:rsidTr="00E353DA">
        <w:tc>
          <w:tcPr>
            <w:tcW w:w="2789" w:type="dxa"/>
          </w:tcPr>
          <w:p w14:paraId="7F1CEA3B" w14:textId="77777777" w:rsidR="00C214BC" w:rsidRDefault="00C214BC" w:rsidP="00E353DA">
            <w:pPr>
              <w:pStyle w:val="NoSpacing"/>
              <w:rPr>
                <w:sz w:val="18"/>
                <w:szCs w:val="18"/>
              </w:rPr>
            </w:pPr>
            <w:r w:rsidRPr="00D96094">
              <w:rPr>
                <w:sz w:val="18"/>
                <w:szCs w:val="18"/>
              </w:rPr>
              <w:t>Evidence / Comments</w:t>
            </w:r>
          </w:p>
          <w:p w14:paraId="1352E33B" w14:textId="77777777" w:rsidR="00C214BC" w:rsidRDefault="00C214BC" w:rsidP="00E353DA">
            <w:pPr>
              <w:pStyle w:val="NoSpacing"/>
              <w:rPr>
                <w:sz w:val="18"/>
                <w:szCs w:val="18"/>
              </w:rPr>
            </w:pPr>
          </w:p>
          <w:p w14:paraId="6DE40368" w14:textId="77777777" w:rsidR="00C214BC" w:rsidRDefault="00C214BC" w:rsidP="00E353DA">
            <w:pPr>
              <w:pStyle w:val="NoSpacing"/>
              <w:rPr>
                <w:sz w:val="18"/>
                <w:szCs w:val="18"/>
              </w:rPr>
            </w:pPr>
          </w:p>
          <w:p w14:paraId="5F6396BA" w14:textId="77777777" w:rsidR="00C214BC" w:rsidRDefault="00C214BC" w:rsidP="00E353DA">
            <w:pPr>
              <w:pStyle w:val="NoSpacing"/>
              <w:rPr>
                <w:sz w:val="18"/>
                <w:szCs w:val="18"/>
              </w:rPr>
            </w:pPr>
          </w:p>
          <w:p w14:paraId="0A9A57C8" w14:textId="77777777" w:rsidR="00C214BC" w:rsidRDefault="00C214BC" w:rsidP="00E353DA">
            <w:pPr>
              <w:pStyle w:val="NoSpacing"/>
              <w:rPr>
                <w:sz w:val="18"/>
                <w:szCs w:val="18"/>
              </w:rPr>
            </w:pPr>
          </w:p>
          <w:p w14:paraId="5E2650F2" w14:textId="77777777" w:rsidR="00C214BC" w:rsidRDefault="00C214BC" w:rsidP="00E353DA">
            <w:pPr>
              <w:pStyle w:val="NoSpacing"/>
              <w:rPr>
                <w:sz w:val="18"/>
                <w:szCs w:val="18"/>
              </w:rPr>
            </w:pPr>
          </w:p>
          <w:p w14:paraId="7EFC4414" w14:textId="77777777" w:rsidR="00C214BC" w:rsidRDefault="00C214BC" w:rsidP="00E353DA">
            <w:pPr>
              <w:pStyle w:val="NoSpacing"/>
              <w:rPr>
                <w:sz w:val="18"/>
                <w:szCs w:val="18"/>
              </w:rPr>
            </w:pPr>
          </w:p>
          <w:p w14:paraId="2ECCB03F" w14:textId="77777777" w:rsidR="00C214BC" w:rsidRDefault="00C214BC" w:rsidP="00E353DA">
            <w:pPr>
              <w:pStyle w:val="NoSpacing"/>
              <w:rPr>
                <w:sz w:val="18"/>
                <w:szCs w:val="18"/>
              </w:rPr>
            </w:pPr>
          </w:p>
          <w:p w14:paraId="7D9239D3" w14:textId="77777777" w:rsidR="00C214BC" w:rsidRDefault="00C214BC" w:rsidP="00E353DA">
            <w:pPr>
              <w:pStyle w:val="NoSpacing"/>
              <w:rPr>
                <w:sz w:val="18"/>
                <w:szCs w:val="18"/>
              </w:rPr>
            </w:pPr>
          </w:p>
          <w:p w14:paraId="6DC144CB" w14:textId="77777777" w:rsidR="00C214BC" w:rsidRDefault="00C214BC" w:rsidP="00E353DA">
            <w:pPr>
              <w:pStyle w:val="NoSpacing"/>
              <w:rPr>
                <w:sz w:val="18"/>
                <w:szCs w:val="18"/>
              </w:rPr>
            </w:pPr>
          </w:p>
          <w:p w14:paraId="2A790460" w14:textId="77777777" w:rsidR="00C214BC" w:rsidRPr="00D96094" w:rsidRDefault="00C214BC" w:rsidP="00E353DA">
            <w:pPr>
              <w:pStyle w:val="NoSpacing"/>
              <w:rPr>
                <w:sz w:val="18"/>
                <w:szCs w:val="18"/>
              </w:rPr>
            </w:pPr>
          </w:p>
        </w:tc>
        <w:tc>
          <w:tcPr>
            <w:tcW w:w="2789" w:type="dxa"/>
          </w:tcPr>
          <w:p w14:paraId="7FA9AE9D" w14:textId="77777777" w:rsidR="00C214BC" w:rsidRPr="00D96094" w:rsidRDefault="00C214BC" w:rsidP="00E353DA">
            <w:pPr>
              <w:pStyle w:val="NoSpacing"/>
              <w:rPr>
                <w:sz w:val="18"/>
                <w:szCs w:val="18"/>
              </w:rPr>
            </w:pPr>
            <w:r w:rsidRPr="00D96094">
              <w:rPr>
                <w:sz w:val="18"/>
                <w:szCs w:val="18"/>
              </w:rPr>
              <w:t>Evidence / Comments</w:t>
            </w:r>
          </w:p>
        </w:tc>
        <w:tc>
          <w:tcPr>
            <w:tcW w:w="2790" w:type="dxa"/>
          </w:tcPr>
          <w:p w14:paraId="08574AA5" w14:textId="77777777" w:rsidR="00C214BC" w:rsidRDefault="00C214BC" w:rsidP="00E353DA">
            <w:pPr>
              <w:pStyle w:val="NoSpacing"/>
              <w:rPr>
                <w:sz w:val="18"/>
                <w:szCs w:val="18"/>
              </w:rPr>
            </w:pPr>
            <w:r w:rsidRPr="00D96094">
              <w:rPr>
                <w:sz w:val="18"/>
                <w:szCs w:val="18"/>
              </w:rPr>
              <w:t>Evidence / Comments</w:t>
            </w:r>
          </w:p>
          <w:p w14:paraId="2B9CB1C6" w14:textId="68DD0336" w:rsidR="006573EA" w:rsidRPr="00D96094" w:rsidRDefault="006573EA" w:rsidP="00E353DA">
            <w:pPr>
              <w:pStyle w:val="NoSpacing"/>
              <w:rPr>
                <w:sz w:val="18"/>
                <w:szCs w:val="18"/>
              </w:rPr>
            </w:pPr>
          </w:p>
        </w:tc>
        <w:tc>
          <w:tcPr>
            <w:tcW w:w="2790" w:type="dxa"/>
          </w:tcPr>
          <w:p w14:paraId="4E579E7B" w14:textId="77777777" w:rsidR="00C214BC" w:rsidRDefault="00C214BC" w:rsidP="00E353DA">
            <w:pPr>
              <w:pStyle w:val="NoSpacing"/>
              <w:rPr>
                <w:sz w:val="18"/>
                <w:szCs w:val="18"/>
              </w:rPr>
            </w:pPr>
            <w:r w:rsidRPr="00D96094">
              <w:rPr>
                <w:sz w:val="18"/>
                <w:szCs w:val="18"/>
              </w:rPr>
              <w:t>Evidence / Comments</w:t>
            </w:r>
          </w:p>
          <w:p w14:paraId="355CD2C5" w14:textId="6332237B" w:rsidR="00232227" w:rsidRPr="00D96094" w:rsidRDefault="00232227" w:rsidP="00E353DA">
            <w:pPr>
              <w:pStyle w:val="NoSpacing"/>
              <w:rPr>
                <w:sz w:val="18"/>
                <w:szCs w:val="18"/>
              </w:rPr>
            </w:pPr>
            <w:r>
              <w:rPr>
                <w:sz w:val="18"/>
                <w:szCs w:val="18"/>
              </w:rPr>
              <w:t xml:space="preserve">The activities were great. I found there was a lot of content covered in the lesson so a student may struggle to remember so much in a single lesson. </w:t>
            </w:r>
          </w:p>
        </w:tc>
        <w:tc>
          <w:tcPr>
            <w:tcW w:w="2790" w:type="dxa"/>
          </w:tcPr>
          <w:p w14:paraId="450EA13D" w14:textId="77777777" w:rsidR="00C214BC" w:rsidRPr="00D96094" w:rsidRDefault="00C214BC" w:rsidP="00E353DA">
            <w:pPr>
              <w:pStyle w:val="NoSpacing"/>
              <w:rPr>
                <w:sz w:val="18"/>
                <w:szCs w:val="18"/>
              </w:rPr>
            </w:pPr>
            <w:r w:rsidRPr="00D96094">
              <w:rPr>
                <w:sz w:val="18"/>
                <w:szCs w:val="18"/>
              </w:rPr>
              <w:t>Evidence / Comments</w:t>
            </w:r>
          </w:p>
        </w:tc>
      </w:tr>
    </w:tbl>
    <w:p w14:paraId="73B612FA" w14:textId="77777777" w:rsidR="00C214BC" w:rsidRDefault="00C214BC" w:rsidP="00D96094">
      <w:pPr>
        <w:pStyle w:val="NoSpacing"/>
      </w:pPr>
    </w:p>
    <w:p w14:paraId="5BB6E24D" w14:textId="77777777" w:rsidR="001E4DD5" w:rsidRDefault="001E4DD5" w:rsidP="00D96094">
      <w:pPr>
        <w:pStyle w:val="NoSpacing"/>
      </w:pPr>
    </w:p>
    <w:p w14:paraId="24CA8C69" w14:textId="2EA3D8BA" w:rsidR="001E4DD5" w:rsidRDefault="001E4DD5" w:rsidP="00D96094">
      <w:pPr>
        <w:pStyle w:val="NoSpacing"/>
        <w:rPr>
          <w:b/>
          <w:bCs/>
        </w:rPr>
      </w:pPr>
      <w:r>
        <w:rPr>
          <w:b/>
          <w:bCs/>
        </w:rPr>
        <w:t>Additional Feedback</w:t>
      </w:r>
    </w:p>
    <w:p w14:paraId="3F3E548D" w14:textId="77777777" w:rsidR="001E4DD5" w:rsidRPr="001E4DD5" w:rsidRDefault="001E4DD5" w:rsidP="00D96094">
      <w:pPr>
        <w:pStyle w:val="NoSpacing"/>
        <w:rPr>
          <w:b/>
          <w:bCs/>
        </w:rPr>
      </w:pPr>
    </w:p>
    <w:tbl>
      <w:tblPr>
        <w:tblStyle w:val="TableGrid"/>
        <w:tblW w:w="0" w:type="auto"/>
        <w:tblLook w:val="04A0" w:firstRow="1" w:lastRow="0" w:firstColumn="1" w:lastColumn="0" w:noHBand="0" w:noVBand="1"/>
      </w:tblPr>
      <w:tblGrid>
        <w:gridCol w:w="2547"/>
        <w:gridCol w:w="11401"/>
      </w:tblGrid>
      <w:tr w:rsidR="001E4DD5" w14:paraId="15E65084" w14:textId="77777777" w:rsidTr="00BF334D">
        <w:tc>
          <w:tcPr>
            <w:tcW w:w="2547" w:type="dxa"/>
          </w:tcPr>
          <w:p w14:paraId="133EE8CE" w14:textId="7F9AD4E0" w:rsidR="001E4DD5" w:rsidRPr="00BF334D" w:rsidRDefault="00BF334D" w:rsidP="00D96094">
            <w:pPr>
              <w:pStyle w:val="NoSpacing"/>
              <w:rPr>
                <w:b/>
                <w:bCs/>
              </w:rPr>
            </w:pPr>
            <w:r w:rsidRPr="00BF334D">
              <w:rPr>
                <w:b/>
                <w:bCs/>
              </w:rPr>
              <w:t>Aspect</w:t>
            </w:r>
          </w:p>
        </w:tc>
        <w:tc>
          <w:tcPr>
            <w:tcW w:w="11401" w:type="dxa"/>
          </w:tcPr>
          <w:p w14:paraId="6F75D12B" w14:textId="221A7381" w:rsidR="001E4DD5" w:rsidRPr="00BF334D" w:rsidRDefault="00BF334D" w:rsidP="00D96094">
            <w:pPr>
              <w:pStyle w:val="NoSpacing"/>
              <w:rPr>
                <w:b/>
                <w:bCs/>
              </w:rPr>
            </w:pPr>
            <w:r w:rsidRPr="00BF334D">
              <w:rPr>
                <w:b/>
                <w:bCs/>
              </w:rPr>
              <w:t>Comments</w:t>
            </w:r>
          </w:p>
        </w:tc>
      </w:tr>
      <w:tr w:rsidR="001E4DD5" w14:paraId="53BB16FE" w14:textId="77777777" w:rsidTr="00BF334D">
        <w:tc>
          <w:tcPr>
            <w:tcW w:w="2547" w:type="dxa"/>
          </w:tcPr>
          <w:p w14:paraId="609986DE" w14:textId="77777777" w:rsidR="00BF334D" w:rsidRDefault="00BF334D" w:rsidP="00D96094">
            <w:pPr>
              <w:pStyle w:val="NoSpacing"/>
            </w:pPr>
          </w:p>
          <w:p w14:paraId="443E6623" w14:textId="268BECD5" w:rsidR="001E4DD5" w:rsidRDefault="00B16155" w:rsidP="00D96094">
            <w:pPr>
              <w:pStyle w:val="NoSpacing"/>
            </w:pPr>
            <w:r>
              <w:t>Clarity of instructions</w:t>
            </w:r>
          </w:p>
          <w:p w14:paraId="4C26FAE0" w14:textId="77777777" w:rsidR="00BF334D" w:rsidRDefault="00BF334D" w:rsidP="00D96094">
            <w:pPr>
              <w:pStyle w:val="NoSpacing"/>
            </w:pPr>
          </w:p>
          <w:p w14:paraId="3FAB8F07" w14:textId="671FDB25" w:rsidR="00BF334D" w:rsidRDefault="00BF334D" w:rsidP="00D96094">
            <w:pPr>
              <w:pStyle w:val="NoSpacing"/>
            </w:pPr>
          </w:p>
        </w:tc>
        <w:tc>
          <w:tcPr>
            <w:tcW w:w="11401" w:type="dxa"/>
          </w:tcPr>
          <w:p w14:paraId="339AC66D" w14:textId="24616CF1" w:rsidR="00633784" w:rsidRDefault="000E619C" w:rsidP="00D96094">
            <w:pPr>
              <w:pStyle w:val="NoSpacing"/>
            </w:pPr>
            <w:r>
              <w:t xml:space="preserve"> </w:t>
            </w:r>
            <w:r w:rsidR="00232227" w:rsidRPr="00232227">
              <w:t>The instructions were generally clear, but at times their teacher-focused framing made it less obvious how students should engage with tasks, so providing step-by-step guidance and concrete examples for student implementation would enhance overall clarity.</w:t>
            </w:r>
          </w:p>
        </w:tc>
      </w:tr>
      <w:tr w:rsidR="001E4DD5" w14:paraId="0F815D5A" w14:textId="77777777" w:rsidTr="00BF334D">
        <w:tc>
          <w:tcPr>
            <w:tcW w:w="2547" w:type="dxa"/>
          </w:tcPr>
          <w:p w14:paraId="5F3A12E0" w14:textId="77777777" w:rsidR="001E4DD5" w:rsidRDefault="001E4DD5" w:rsidP="00D96094">
            <w:pPr>
              <w:pStyle w:val="NoSpacing"/>
            </w:pPr>
          </w:p>
          <w:p w14:paraId="7498A3E7" w14:textId="34E75EB9" w:rsidR="00BF334D" w:rsidRDefault="00CD1A9E" w:rsidP="00D96094">
            <w:pPr>
              <w:pStyle w:val="NoSpacing"/>
            </w:pPr>
            <w:r>
              <w:t>Quality of feedback during the lesson</w:t>
            </w:r>
          </w:p>
          <w:p w14:paraId="74AFE7C8" w14:textId="77777777" w:rsidR="00BF334D" w:rsidRDefault="00BF334D" w:rsidP="00D96094">
            <w:pPr>
              <w:pStyle w:val="NoSpacing"/>
            </w:pPr>
          </w:p>
          <w:p w14:paraId="4B6DEE7B" w14:textId="0E733473" w:rsidR="00BF334D" w:rsidRDefault="00BF334D" w:rsidP="00D96094">
            <w:pPr>
              <w:pStyle w:val="NoSpacing"/>
            </w:pPr>
          </w:p>
        </w:tc>
        <w:tc>
          <w:tcPr>
            <w:tcW w:w="11401" w:type="dxa"/>
          </w:tcPr>
          <w:p w14:paraId="5362C737" w14:textId="7DB66CC2" w:rsidR="001E4DD5" w:rsidRDefault="00232227" w:rsidP="00D96094">
            <w:pPr>
              <w:pStyle w:val="NoSpacing"/>
            </w:pPr>
            <w:r w:rsidRPr="00232227">
              <w:t>Feedback during the lesson was constructive and encouraging, highlighting creative approaches and reinforcing key ideas, though it could be strengthened by offering more specific guidance on how students might refine or deepen their responses.</w:t>
            </w:r>
          </w:p>
        </w:tc>
      </w:tr>
      <w:tr w:rsidR="001E4DD5" w14:paraId="133B5AE7" w14:textId="77777777" w:rsidTr="00BF334D">
        <w:tc>
          <w:tcPr>
            <w:tcW w:w="2547" w:type="dxa"/>
          </w:tcPr>
          <w:p w14:paraId="19D049C4" w14:textId="77777777" w:rsidR="001E4DD5" w:rsidRDefault="001E4DD5" w:rsidP="00D96094">
            <w:pPr>
              <w:pStyle w:val="NoSpacing"/>
            </w:pPr>
          </w:p>
          <w:p w14:paraId="39646191" w14:textId="3524FD8D" w:rsidR="00BF334D" w:rsidRDefault="00BF334D" w:rsidP="00D96094">
            <w:pPr>
              <w:pStyle w:val="NoSpacing"/>
            </w:pPr>
            <w:r>
              <w:t>Teacher presence and interaction</w:t>
            </w:r>
          </w:p>
          <w:p w14:paraId="2CB4BDF4" w14:textId="77777777" w:rsidR="00BF334D" w:rsidRDefault="00BF334D" w:rsidP="00D96094">
            <w:pPr>
              <w:pStyle w:val="NoSpacing"/>
            </w:pPr>
          </w:p>
          <w:p w14:paraId="70E70D66" w14:textId="1B5BD2DA" w:rsidR="00BF334D" w:rsidRDefault="00BF334D" w:rsidP="00D96094">
            <w:pPr>
              <w:pStyle w:val="NoSpacing"/>
            </w:pPr>
          </w:p>
        </w:tc>
        <w:tc>
          <w:tcPr>
            <w:tcW w:w="11401" w:type="dxa"/>
          </w:tcPr>
          <w:p w14:paraId="6AF9FBBC" w14:textId="0CD12788" w:rsidR="001E4DD5" w:rsidRDefault="00232227" w:rsidP="00D96094">
            <w:pPr>
              <w:pStyle w:val="NoSpacing"/>
            </w:pPr>
            <w:r w:rsidRPr="00232227">
              <w:lastRenderedPageBreak/>
              <w:t xml:space="preserve">Teacher presence was strong, with active engagement and guidance throughout the lesson, but the emphasis on teacher-directed content sometimes made it harder to gauge how students would independently navigate </w:t>
            </w:r>
            <w:r>
              <w:t>learning</w:t>
            </w:r>
            <w:r w:rsidRPr="00232227">
              <w:t>.</w:t>
            </w:r>
          </w:p>
        </w:tc>
      </w:tr>
    </w:tbl>
    <w:p w14:paraId="45D73347" w14:textId="77777777" w:rsidR="001E4DD5" w:rsidRDefault="001E4DD5" w:rsidP="00D96094">
      <w:pPr>
        <w:pStyle w:val="NoSpacing"/>
      </w:pPr>
    </w:p>
    <w:p w14:paraId="5AA570DE" w14:textId="24D92703" w:rsidR="00BF334D" w:rsidRPr="00D96094" w:rsidRDefault="00BF334D" w:rsidP="00D96094">
      <w:pPr>
        <w:pStyle w:val="NoSpacing"/>
      </w:pPr>
    </w:p>
    <w:sectPr w:rsidR="00BF334D" w:rsidRPr="00D96094" w:rsidSect="00D531EF">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6DFD"/>
    <w:multiLevelType w:val="hybridMultilevel"/>
    <w:tmpl w:val="91A4A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972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F6"/>
    <w:rsid w:val="00006A80"/>
    <w:rsid w:val="0001352D"/>
    <w:rsid w:val="00017F2A"/>
    <w:rsid w:val="00097621"/>
    <w:rsid w:val="000B7B4B"/>
    <w:rsid w:val="000E619C"/>
    <w:rsid w:val="001A17F0"/>
    <w:rsid w:val="001E4DD5"/>
    <w:rsid w:val="00232227"/>
    <w:rsid w:val="00265AF7"/>
    <w:rsid w:val="002C62B6"/>
    <w:rsid w:val="0032056E"/>
    <w:rsid w:val="00320976"/>
    <w:rsid w:val="003E5524"/>
    <w:rsid w:val="00404DF6"/>
    <w:rsid w:val="0042092F"/>
    <w:rsid w:val="004A1664"/>
    <w:rsid w:val="005417E3"/>
    <w:rsid w:val="00575EBC"/>
    <w:rsid w:val="00633784"/>
    <w:rsid w:val="006573EA"/>
    <w:rsid w:val="006A1D09"/>
    <w:rsid w:val="006F5324"/>
    <w:rsid w:val="007134F4"/>
    <w:rsid w:val="007E1C9A"/>
    <w:rsid w:val="007F0CB3"/>
    <w:rsid w:val="008A1A5A"/>
    <w:rsid w:val="008B613F"/>
    <w:rsid w:val="00911A1D"/>
    <w:rsid w:val="00A27050"/>
    <w:rsid w:val="00A81090"/>
    <w:rsid w:val="00A84654"/>
    <w:rsid w:val="00B16155"/>
    <w:rsid w:val="00BF334D"/>
    <w:rsid w:val="00C214BC"/>
    <w:rsid w:val="00C8100C"/>
    <w:rsid w:val="00CD1A9E"/>
    <w:rsid w:val="00D063A8"/>
    <w:rsid w:val="00D46B76"/>
    <w:rsid w:val="00D531EF"/>
    <w:rsid w:val="00D96094"/>
    <w:rsid w:val="00F25AB6"/>
    <w:rsid w:val="00F96497"/>
    <w:rsid w:val="00FD4C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9A2B"/>
  <w15:chartTrackingRefBased/>
  <w15:docId w15:val="{8FD67229-0BE5-466B-960F-AC973690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DF6"/>
    <w:pPr>
      <w:spacing w:after="0" w:line="240" w:lineRule="auto"/>
    </w:pPr>
  </w:style>
  <w:style w:type="table" w:styleId="TableGrid">
    <w:name w:val="Table Grid"/>
    <w:basedOn w:val="TableNormal"/>
    <w:uiPriority w:val="39"/>
    <w:rsid w:val="00D9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094"/>
    <w:rPr>
      <w:sz w:val="16"/>
      <w:szCs w:val="16"/>
    </w:rPr>
  </w:style>
  <w:style w:type="paragraph" w:styleId="CommentText">
    <w:name w:val="annotation text"/>
    <w:basedOn w:val="Normal"/>
    <w:link w:val="CommentTextChar"/>
    <w:uiPriority w:val="99"/>
    <w:semiHidden/>
    <w:unhideWhenUsed/>
    <w:rsid w:val="00D96094"/>
    <w:pPr>
      <w:spacing w:line="240" w:lineRule="auto"/>
    </w:pPr>
    <w:rPr>
      <w:sz w:val="20"/>
      <w:szCs w:val="20"/>
    </w:rPr>
  </w:style>
  <w:style w:type="character" w:customStyle="1" w:styleId="CommentTextChar">
    <w:name w:val="Comment Text Char"/>
    <w:basedOn w:val="DefaultParagraphFont"/>
    <w:link w:val="CommentText"/>
    <w:uiPriority w:val="99"/>
    <w:semiHidden/>
    <w:rsid w:val="00D96094"/>
    <w:rPr>
      <w:sz w:val="20"/>
      <w:szCs w:val="20"/>
    </w:rPr>
  </w:style>
  <w:style w:type="paragraph" w:styleId="CommentSubject">
    <w:name w:val="annotation subject"/>
    <w:basedOn w:val="CommentText"/>
    <w:next w:val="CommentText"/>
    <w:link w:val="CommentSubjectChar"/>
    <w:uiPriority w:val="99"/>
    <w:semiHidden/>
    <w:unhideWhenUsed/>
    <w:rsid w:val="00D96094"/>
    <w:rPr>
      <w:b/>
      <w:bCs/>
    </w:rPr>
  </w:style>
  <w:style w:type="character" w:customStyle="1" w:styleId="CommentSubjectChar">
    <w:name w:val="Comment Subject Char"/>
    <w:basedOn w:val="CommentTextChar"/>
    <w:link w:val="CommentSubject"/>
    <w:uiPriority w:val="99"/>
    <w:semiHidden/>
    <w:rsid w:val="00D960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9B96-B2BF-41A1-9228-5372CE39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Lau</dc:creator>
  <cp:keywords/>
  <dc:description/>
  <cp:lastModifiedBy>Lange, Harrison James - lanhj005</cp:lastModifiedBy>
  <cp:revision>2</cp:revision>
  <dcterms:created xsi:type="dcterms:W3CDTF">2025-12-04T14:56:00Z</dcterms:created>
  <dcterms:modified xsi:type="dcterms:W3CDTF">2025-12-04T14:56:00Z</dcterms:modified>
</cp:coreProperties>
</file>